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21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(0:00 - 0:15)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5, část B. Poslechněte si věty a spojte větu a povolání. Věty uslyšíte dvakrát. Věta číslo 0 a slovo A jsou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(0:17 - 1:00)</w:t>
      </w:r>
    </w:p>
    <w:p>
      <w:r>
        <w:rPr>
          <w:sz w:val="24"/>
          <w:szCs w:val="24"/>
          <w:rFonts w:ascii="Calibri" w:cs="Calibri" w:eastAsia="Calibri" w:hAnsi="Calibri"/>
        </w:rPr>
        <w:t xml:space="preserve">Věta číslo 0. Natáša studuje na univerzitě. Natáša studuje na univerzitě. Věta číslo 1. Ina vystudovala medicínu a teď pracuje v nemocnici.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(1:05 - 2:02)</w:t>
      </w:r>
    </w:p>
    <w:p>
      <w:r>
        <w:rPr>
          <w:sz w:val="24"/>
          <w:szCs w:val="24"/>
          <w:rFonts w:ascii="Calibri" w:cs="Calibri" w:eastAsia="Calibri" w:hAnsi="Calibri"/>
        </w:rPr>
        <w:t xml:space="preserve">Věta číslo 2. TN má kadeřnictví blízko nádraží. Věta číslo 3. Gladys pracuje v hypermarketu u pokladny. Věta číslo 4. Amel si založila společnost s ručením omezeným a obchoduje s kosmetikou.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(2:23 - 2:29)</w:t>
      </w:r>
    </w:p>
    <w:p>
      <w:r>
        <w:rPr>
          <w:sz w:val="24"/>
          <w:szCs w:val="24"/>
          <w:rFonts w:ascii="Calibri" w:cs="Calibri" w:eastAsia="Calibri" w:hAnsi="Calibri"/>
        </w:rPr>
        <w:t xml:space="preserve">Věta číslo 5. Tamara pracuje na poště a roznáší dopisy.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21</dc:title>
  <dc:creator>TurboScribe.ai</dc:creator>
  <cp:lastModifiedBy>Un-named</cp:lastModifiedBy>
  <cp:revision>1</cp:revision>
  <dcterms:created xsi:type="dcterms:W3CDTF">2025-06-23T15:14:02.040Z</dcterms:created>
  <dcterms:modified xsi:type="dcterms:W3CDTF">2025-06-23T15:14:02.040Z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